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7E" w:rsidRDefault="0058627E" w:rsidP="0058627E">
      <w:pPr>
        <w:ind w:left="-567"/>
      </w:pPr>
    </w:p>
    <w:p w:rsidR="00060A81" w:rsidRDefault="00060A81" w:rsidP="0058627E">
      <w:pPr>
        <w:ind w:left="-567"/>
        <w:rPr>
          <w:b/>
          <w:sz w:val="28"/>
          <w:szCs w:val="28"/>
        </w:rPr>
      </w:pPr>
    </w:p>
    <w:p w:rsidR="007B2FBD" w:rsidRDefault="007B2FBD" w:rsidP="0058627E">
      <w:pPr>
        <w:ind w:left="-567"/>
        <w:rPr>
          <w:b/>
          <w:sz w:val="28"/>
          <w:szCs w:val="28"/>
        </w:rPr>
      </w:pPr>
      <w:r>
        <w:rPr>
          <w:b/>
          <w:sz w:val="28"/>
          <w:szCs w:val="28"/>
        </w:rPr>
        <w:t xml:space="preserve">Köln, </w:t>
      </w:r>
      <w:r w:rsidR="00C363BD">
        <w:rPr>
          <w:b/>
          <w:sz w:val="28"/>
          <w:szCs w:val="28"/>
        </w:rPr>
        <w:t xml:space="preserve">den </w:t>
      </w:r>
      <w:r w:rsidR="000447C7">
        <w:rPr>
          <w:b/>
          <w:sz w:val="28"/>
          <w:szCs w:val="28"/>
        </w:rPr>
        <w:t>15.12.2021</w:t>
      </w:r>
    </w:p>
    <w:p w:rsidR="007B2FBD" w:rsidRDefault="007B2FBD" w:rsidP="0058627E">
      <w:pPr>
        <w:ind w:left="-567"/>
        <w:rPr>
          <w:b/>
          <w:sz w:val="28"/>
          <w:szCs w:val="28"/>
        </w:rPr>
      </w:pPr>
    </w:p>
    <w:p w:rsidR="000447C7" w:rsidRDefault="000447C7" w:rsidP="000447C7">
      <w:pPr>
        <w:rPr>
          <w:b/>
          <w:sz w:val="32"/>
          <w:szCs w:val="32"/>
        </w:rPr>
      </w:pPr>
      <w:r>
        <w:rPr>
          <w:b/>
          <w:bCs/>
          <w:color w:val="000000"/>
          <w:sz w:val="32"/>
          <w:szCs w:val="32"/>
        </w:rPr>
        <w:t>Sieben auf einen Streich. Effektive Filtertechnik seit 60 Jahren.</w:t>
      </w:r>
    </w:p>
    <w:p w:rsidR="000447C7" w:rsidRDefault="000447C7" w:rsidP="000447C7">
      <w:pPr>
        <w:rPr>
          <w:color w:val="000000"/>
          <w:sz w:val="24"/>
          <w:szCs w:val="24"/>
        </w:rPr>
      </w:pPr>
    </w:p>
    <w:p w:rsidR="000447C7" w:rsidRDefault="000447C7" w:rsidP="000447C7">
      <w:pPr>
        <w:rPr>
          <w:b/>
          <w:bCs/>
        </w:rPr>
      </w:pPr>
      <w:r>
        <w:rPr>
          <w:b/>
          <w:bCs/>
          <w:color w:val="000000"/>
        </w:rPr>
        <w:t>60 Jahre. 3 Generationen. 1 Erfolgsgeschichte.</w:t>
      </w:r>
    </w:p>
    <w:p w:rsidR="000447C7" w:rsidRDefault="000447C7" w:rsidP="000447C7">
      <w:r>
        <w:rPr>
          <w:color w:val="000000"/>
        </w:rPr>
        <w:t>Alles begann im Jahre 1962 mit der Produktion der ersten Schmutzfänger aus Grauguss. Und seitdem hat sich die GL Ludemann GmbH aus dem schönen Bergisch Gladbach zu einem der führenden Anbieter im Bereich der Schmutzfänger entwickelt. Damals dachte wohl noch niemand daran, dass das Kürzel GL mal auf allen Fahrzeugen aus Bergisch Gladbach stehen würde, denn so lautet das offizielle PKW Kennzeichen. Aber eben auch Genevieve Ludemann, wie die Gründerin (Ehefrau von Helmut Ludemann) des Unternehmens heißt. Bereits seit der Gründung ist auch ihr Sohn Eric Ludemann im Unternehmen tätig, der seit 2008 von seiner Tochter Martina Ludemann-Sauerwald unterstützt wird</w:t>
      </w:r>
      <w:r>
        <w:rPr>
          <w:color w:val="000000"/>
        </w:rPr>
        <w:t xml:space="preserve"> und seit 2018 Geschäftsführerin ist</w:t>
      </w:r>
      <w:r>
        <w:rPr>
          <w:color w:val="000000"/>
        </w:rPr>
        <w:t xml:space="preserve">. Somit steht wieder eine Frau an der Spitze des Unternehmens </w:t>
      </w:r>
      <w:r>
        <w:rPr>
          <w:color w:val="000000"/>
        </w:rPr>
        <w:t xml:space="preserve">- </w:t>
      </w:r>
      <w:r>
        <w:rPr>
          <w:color w:val="000000"/>
        </w:rPr>
        <w:t>in der 3. Generation.</w:t>
      </w:r>
    </w:p>
    <w:p w:rsidR="000447C7" w:rsidRDefault="000447C7" w:rsidP="000447C7">
      <w:pPr>
        <w:rPr>
          <w:color w:val="000000"/>
        </w:rPr>
      </w:pPr>
    </w:p>
    <w:p w:rsidR="000447C7" w:rsidRDefault="000447C7" w:rsidP="000447C7">
      <w:pPr>
        <w:rPr>
          <w:b/>
          <w:bCs/>
        </w:rPr>
      </w:pPr>
      <w:r>
        <w:rPr>
          <w:b/>
          <w:bCs/>
          <w:color w:val="000000"/>
        </w:rPr>
        <w:t>Saubere Arbeit seit 60 Jahren.</w:t>
      </w:r>
    </w:p>
    <w:p w:rsidR="000447C7" w:rsidRDefault="000447C7" w:rsidP="000447C7">
      <w:r>
        <w:rPr>
          <w:color w:val="000000"/>
        </w:rPr>
        <w:t xml:space="preserve">Meist bleiben die Siebe und Schmutzfänger unentdeckt. Man bemerkt sie erst, wenn sie nicht da sind oder sie ihre Aufgabe </w:t>
      </w:r>
      <w:r>
        <w:rPr>
          <w:color w:val="000000"/>
        </w:rPr>
        <w:t xml:space="preserve">nicht mehr </w:t>
      </w:r>
      <w:r>
        <w:rPr>
          <w:color w:val="000000"/>
        </w:rPr>
        <w:t>erfüll</w:t>
      </w:r>
      <w:r>
        <w:rPr>
          <w:color w:val="000000"/>
        </w:rPr>
        <w:t>en</w:t>
      </w:r>
      <w:r>
        <w:rPr>
          <w:color w:val="000000"/>
        </w:rPr>
        <w:t xml:space="preserve">. Dann erkennt man sofort, warum man sie unbedingt in jede Anlage integrieren sollte. Sie werden sich wundern, was man alles in so einem Sieb finden kann! Die Armaturen helfen u.a. dabei empfindliche Teile wie Regelventile, Pumpen oder Durchflussmessgeräte zu schützen und dass die Anlage störungsfrei weiterlaufen kann. So bleiben Lieferketten und Termine planbar und Kunden zufrieden. Denn wie man weiß, jeder Stillstand </w:t>
      </w:r>
      <w:r>
        <w:rPr>
          <w:color w:val="000000"/>
        </w:rPr>
        <w:t xml:space="preserve">kostet </w:t>
      </w:r>
      <w:r>
        <w:rPr>
          <w:color w:val="000000"/>
        </w:rPr>
        <w:t xml:space="preserve">bares Geld. </w:t>
      </w:r>
    </w:p>
    <w:p w:rsidR="000447C7" w:rsidRDefault="000447C7" w:rsidP="000447C7">
      <w:pPr>
        <w:rPr>
          <w:color w:val="000000"/>
        </w:rPr>
      </w:pPr>
    </w:p>
    <w:p w:rsidR="000447C7" w:rsidRDefault="000447C7" w:rsidP="000447C7">
      <w:r>
        <w:rPr>
          <w:b/>
          <w:bCs/>
          <w:color w:val="000000"/>
        </w:rPr>
        <w:t>Für jeden Topf das passende Sieb.</w:t>
      </w:r>
    </w:p>
    <w:p w:rsidR="000447C7" w:rsidRDefault="000447C7" w:rsidP="000447C7">
      <w:r>
        <w:rPr>
          <w:color w:val="000000"/>
        </w:rPr>
        <w:t>Oder genauer gesagt, GL Ludemann liefert immer genau den Filter, der gebraucht wird. Das kann das klassische Modell aus Grauguss sein, aber genauso gut auch aus Messing, Rotguss, Sphäroguss, Stahlguss oder Edelstahl und auch aus Kunststoff. Wie man sieht, hat sich das Unternehmen in den letzten 60 Jahren an den Bedürfnissen seiner Kunden orientiert. Dabei hat es auf der ganzen Welt dazu gelernt und nach Asien, Afrika und in die arabischen Länder geliefert. Und so verlassen monatlich rund 100 Tonnen GL-Schmutzfänger das Lager. Hinzu kommen noch Siebe aus der eigenen Siebfertigung mit Maschenweiten zwischen 0,004 und 10 mm, mit denen noch individueller auf Kunden-Anforderungen eingegangen werden kann.</w:t>
      </w:r>
    </w:p>
    <w:p w:rsidR="000447C7" w:rsidRDefault="000447C7" w:rsidP="000447C7">
      <w:pPr>
        <w:rPr>
          <w:color w:val="000000"/>
        </w:rPr>
      </w:pPr>
    </w:p>
    <w:p w:rsidR="000447C7" w:rsidRDefault="000447C7" w:rsidP="000447C7">
      <w:pPr>
        <w:rPr>
          <w:b/>
          <w:bCs/>
        </w:rPr>
      </w:pPr>
      <w:r>
        <w:rPr>
          <w:b/>
          <w:bCs/>
          <w:color w:val="000000"/>
        </w:rPr>
        <w:t>60 Jahre und noch lange nicht in Rente.</w:t>
      </w:r>
    </w:p>
    <w:p w:rsidR="000447C7" w:rsidRDefault="000447C7" w:rsidP="000447C7">
      <w:r>
        <w:rPr>
          <w:color w:val="000000"/>
        </w:rPr>
        <w:t xml:space="preserve">Zwei entscheidende Erfolgsgeheimnisse sind die Nähe zum Kunden und ein offenes Ohr für die </w:t>
      </w:r>
      <w:r>
        <w:rPr>
          <w:color w:val="000000"/>
        </w:rPr>
        <w:t>sich ändernden Anforderunge</w:t>
      </w:r>
      <w:r>
        <w:rPr>
          <w:color w:val="000000"/>
        </w:rPr>
        <w:t xml:space="preserve">. Das wird sich auch in den nächsten 60 Jahren nicht ändern. So versichert es die Geschäftsführerin Martina Ludemann-Sauerwald. Denn das erklärte Ziel des Unternehmens ist es, die Welt sauberer zu machen. </w:t>
      </w:r>
    </w:p>
    <w:p w:rsidR="000447C7" w:rsidRDefault="000447C7" w:rsidP="000447C7">
      <w:pPr>
        <w:rPr>
          <w:color w:val="000000"/>
        </w:rPr>
      </w:pPr>
    </w:p>
    <w:p w:rsidR="000447C7" w:rsidRDefault="000447C7" w:rsidP="000447C7"/>
    <w:p w:rsidR="006B4BEE" w:rsidRDefault="006B4BEE" w:rsidP="006B4BEE">
      <w:pPr>
        <w:ind w:left="-567"/>
      </w:pPr>
    </w:p>
    <w:p w:rsidR="002C2B08" w:rsidRDefault="002C2B08" w:rsidP="0058627E">
      <w:pPr>
        <w:ind w:left="-567"/>
      </w:pPr>
      <w:r>
        <w:t>Vorschlag Bilder:</w:t>
      </w:r>
    </w:p>
    <w:tbl>
      <w:tblPr>
        <w:tblStyle w:val="Tabellenraster"/>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85"/>
        <w:gridCol w:w="3729"/>
        <w:gridCol w:w="3641"/>
      </w:tblGrid>
      <w:tr w:rsidR="00701A80" w:rsidTr="00701A80">
        <w:tc>
          <w:tcPr>
            <w:tcW w:w="2485" w:type="dxa"/>
          </w:tcPr>
          <w:p w:rsidR="00701A80" w:rsidRDefault="00701A80" w:rsidP="0058627E">
            <w:bookmarkStart w:id="0" w:name="_GoBack"/>
            <w:r>
              <w:rPr>
                <w:noProof/>
                <w:lang w:eastAsia="de-DE"/>
              </w:rPr>
              <w:drawing>
                <wp:inline distT="0" distB="0" distL="0" distR="0" wp14:anchorId="41347DCA" wp14:editId="15CA94E3">
                  <wp:extent cx="1476375" cy="181231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nschensfGG.jpg"/>
                          <pic:cNvPicPr/>
                        </pic:nvPicPr>
                        <pic:blipFill rotWithShape="1">
                          <a:blip r:embed="rId8" cstate="print">
                            <a:extLst>
                              <a:ext uri="{28A0092B-C50C-407E-A947-70E740481C1C}">
                                <a14:useLocalDpi xmlns:a14="http://schemas.microsoft.com/office/drawing/2010/main" val="0"/>
                              </a:ext>
                            </a:extLst>
                          </a:blip>
                          <a:srcRect l="11616" t="15152" r="4040" b="15825"/>
                          <a:stretch/>
                        </pic:blipFill>
                        <pic:spPr bwMode="auto">
                          <a:xfrm>
                            <a:off x="0" y="0"/>
                            <a:ext cx="1476701" cy="1812717"/>
                          </a:xfrm>
                          <a:prstGeom prst="rect">
                            <a:avLst/>
                          </a:prstGeom>
                          <a:ln>
                            <a:noFill/>
                          </a:ln>
                          <a:extLst>
                            <a:ext uri="{53640926-AAD7-44D8-BBD7-CCE9431645EC}">
                              <a14:shadowObscured xmlns:a14="http://schemas.microsoft.com/office/drawing/2010/main"/>
                            </a:ext>
                          </a:extLst>
                        </pic:spPr>
                      </pic:pic>
                    </a:graphicData>
                  </a:graphic>
                </wp:inline>
              </w:drawing>
            </w:r>
            <w:bookmarkEnd w:id="0"/>
          </w:p>
        </w:tc>
        <w:tc>
          <w:tcPr>
            <w:tcW w:w="3729" w:type="dxa"/>
          </w:tcPr>
          <w:p w:rsidR="00701A80" w:rsidRDefault="00701A80" w:rsidP="0058627E">
            <w:r>
              <w:rPr>
                <w:noProof/>
                <w:lang w:eastAsia="de-DE"/>
              </w:rPr>
              <w:drawing>
                <wp:inline distT="0" distB="0" distL="0" distR="0" wp14:anchorId="17BE8E87" wp14:editId="046E7E27">
                  <wp:extent cx="2286000" cy="1352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x,duplex.jpg"/>
                          <pic:cNvPicPr/>
                        </pic:nvPicPr>
                        <pic:blipFill rotWithShape="1">
                          <a:blip r:embed="rId9" cstate="print">
                            <a:extLst>
                              <a:ext uri="{28A0092B-C50C-407E-A947-70E740481C1C}">
                                <a14:useLocalDpi xmlns:a14="http://schemas.microsoft.com/office/drawing/2010/main" val="0"/>
                              </a:ext>
                            </a:extLst>
                          </a:blip>
                          <a:srcRect l="4633" t="23938" r="2702" b="21235"/>
                          <a:stretch/>
                        </pic:blipFill>
                        <pic:spPr bwMode="auto">
                          <a:xfrm>
                            <a:off x="0" y="0"/>
                            <a:ext cx="2285245" cy="1352103"/>
                          </a:xfrm>
                          <a:prstGeom prst="rect">
                            <a:avLst/>
                          </a:prstGeom>
                          <a:ln>
                            <a:noFill/>
                          </a:ln>
                          <a:extLst>
                            <a:ext uri="{53640926-AAD7-44D8-BBD7-CCE9431645EC}">
                              <a14:shadowObscured xmlns:a14="http://schemas.microsoft.com/office/drawing/2010/main"/>
                            </a:ext>
                          </a:extLst>
                        </pic:spPr>
                      </pic:pic>
                    </a:graphicData>
                  </a:graphic>
                </wp:inline>
              </w:drawing>
            </w:r>
          </w:p>
        </w:tc>
        <w:tc>
          <w:tcPr>
            <w:tcW w:w="3641" w:type="dxa"/>
          </w:tcPr>
          <w:p w:rsidR="00701A80" w:rsidRDefault="00701A80" w:rsidP="0058627E">
            <w:pPr>
              <w:rPr>
                <w:noProof/>
                <w:lang w:eastAsia="de-DE"/>
              </w:rPr>
            </w:pPr>
            <w:r>
              <w:rPr>
                <w:noProof/>
                <w:lang w:eastAsia="de-DE"/>
              </w:rPr>
              <w:drawing>
                <wp:inline distT="0" distB="0" distL="0" distR="0" wp14:anchorId="1DEA5EFC" wp14:editId="434AA198">
                  <wp:extent cx="2219325" cy="1800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be - alle.jpg"/>
                          <pic:cNvPicPr/>
                        </pic:nvPicPr>
                        <pic:blipFill rotWithShape="1">
                          <a:blip r:embed="rId10" cstate="print">
                            <a:extLst>
                              <a:ext uri="{28A0092B-C50C-407E-A947-70E740481C1C}">
                                <a14:useLocalDpi xmlns:a14="http://schemas.microsoft.com/office/drawing/2010/main" val="0"/>
                              </a:ext>
                            </a:extLst>
                          </a:blip>
                          <a:srcRect l="6186" t="19244" r="13746" b="15807"/>
                          <a:stretch/>
                        </pic:blipFill>
                        <pic:spPr bwMode="auto">
                          <a:xfrm>
                            <a:off x="0" y="0"/>
                            <a:ext cx="2218592" cy="1799630"/>
                          </a:xfrm>
                          <a:prstGeom prst="rect">
                            <a:avLst/>
                          </a:prstGeom>
                          <a:ln>
                            <a:noFill/>
                          </a:ln>
                          <a:extLst>
                            <a:ext uri="{53640926-AAD7-44D8-BBD7-CCE9431645EC}">
                              <a14:shadowObscured xmlns:a14="http://schemas.microsoft.com/office/drawing/2010/main"/>
                            </a:ext>
                          </a:extLst>
                        </pic:spPr>
                      </pic:pic>
                    </a:graphicData>
                  </a:graphic>
                </wp:inline>
              </w:drawing>
            </w:r>
          </w:p>
        </w:tc>
      </w:tr>
    </w:tbl>
    <w:p w:rsidR="002C2B08" w:rsidRDefault="002C2B08" w:rsidP="0058627E">
      <w:pPr>
        <w:ind w:left="-567"/>
      </w:pPr>
    </w:p>
    <w:p w:rsidR="00C363BD" w:rsidRDefault="00C363BD" w:rsidP="0058627E">
      <w:pPr>
        <w:ind w:left="-567"/>
      </w:pPr>
    </w:p>
    <w:p w:rsidR="00C363BD" w:rsidRPr="000055CE" w:rsidRDefault="00C363BD" w:rsidP="00C363BD">
      <w:pPr>
        <w:spacing w:line="360" w:lineRule="auto"/>
        <w:ind w:left="-567" w:right="2057"/>
        <w:jc w:val="both"/>
        <w:rPr>
          <w:rFonts w:cstheme="minorHAnsi"/>
          <w:b/>
        </w:rPr>
      </w:pPr>
      <w:r w:rsidRPr="000055CE">
        <w:rPr>
          <w:rFonts w:cstheme="minorHAnsi"/>
          <w:b/>
        </w:rPr>
        <w:t>Ansprechpartner für Pressearbeit und Fotomaterial:</w:t>
      </w:r>
    </w:p>
    <w:p w:rsidR="00C363BD" w:rsidRDefault="00C363BD" w:rsidP="00C363BD">
      <w:pPr>
        <w:ind w:left="-567"/>
        <w:rPr>
          <w:rFonts w:cstheme="minorHAnsi"/>
        </w:rPr>
      </w:pPr>
      <w:r>
        <w:rPr>
          <w:rFonts w:cstheme="minorHAnsi"/>
        </w:rPr>
        <w:t xml:space="preserve">Martina Ludemann-Sauerwald </w:t>
      </w:r>
      <w:r w:rsidRPr="000055CE">
        <w:rPr>
          <w:rFonts w:cstheme="minorHAnsi"/>
        </w:rPr>
        <w:t xml:space="preserve">- </w:t>
      </w:r>
      <w:hyperlink r:id="rId11" w:history="1">
        <w:r w:rsidRPr="00C55681">
          <w:rPr>
            <w:rStyle w:val="Hyperlink"/>
            <w:rFonts w:cstheme="minorHAnsi"/>
          </w:rPr>
          <w:t>ml@ludemann.info</w:t>
        </w:r>
      </w:hyperlink>
    </w:p>
    <w:p w:rsidR="00C363BD" w:rsidRDefault="00C363BD" w:rsidP="00C363BD">
      <w:pPr>
        <w:ind w:left="-567"/>
        <w:rPr>
          <w:rFonts w:cstheme="minorHAnsi"/>
        </w:rPr>
      </w:pPr>
      <w:r>
        <w:rPr>
          <w:rFonts w:cstheme="minorHAnsi"/>
        </w:rPr>
        <w:t>GL Ludemann Armaturen GmbH</w:t>
      </w:r>
    </w:p>
    <w:p w:rsidR="00C363BD" w:rsidRDefault="00C363BD" w:rsidP="00C363BD">
      <w:pPr>
        <w:ind w:left="-567"/>
        <w:rPr>
          <w:rFonts w:cstheme="minorHAnsi"/>
        </w:rPr>
      </w:pPr>
      <w:proofErr w:type="spellStart"/>
      <w:r>
        <w:rPr>
          <w:rFonts w:cstheme="minorHAnsi"/>
        </w:rPr>
        <w:t>Broichstrasse</w:t>
      </w:r>
      <w:proofErr w:type="spellEnd"/>
      <w:r>
        <w:rPr>
          <w:rFonts w:cstheme="minorHAnsi"/>
        </w:rPr>
        <w:t xml:space="preserve"> 52</w:t>
      </w:r>
    </w:p>
    <w:p w:rsidR="00C363BD" w:rsidRDefault="00C363BD" w:rsidP="00C363BD">
      <w:pPr>
        <w:ind w:left="-567"/>
        <w:rPr>
          <w:rFonts w:cstheme="minorHAnsi"/>
        </w:rPr>
      </w:pPr>
      <w:r>
        <w:rPr>
          <w:rFonts w:cstheme="minorHAnsi"/>
        </w:rPr>
        <w:t>51109 Köln</w:t>
      </w:r>
    </w:p>
    <w:p w:rsidR="00C363BD" w:rsidRPr="000055CE" w:rsidRDefault="000447C7" w:rsidP="00C363BD">
      <w:pPr>
        <w:ind w:left="-567"/>
        <w:rPr>
          <w:rFonts w:cstheme="minorHAnsi"/>
        </w:rPr>
      </w:pPr>
      <w:hyperlink r:id="rId12" w:history="1">
        <w:r w:rsidR="00C363BD" w:rsidRPr="00C55681">
          <w:rPr>
            <w:rStyle w:val="Hyperlink"/>
            <w:rFonts w:cstheme="minorHAnsi"/>
          </w:rPr>
          <w:t>www.ludemann.info</w:t>
        </w:r>
      </w:hyperlink>
      <w:r w:rsidR="00C363BD">
        <w:rPr>
          <w:rFonts w:cstheme="minorHAnsi"/>
        </w:rPr>
        <w:tab/>
      </w:r>
    </w:p>
    <w:p w:rsidR="00C363BD" w:rsidRDefault="00C363BD" w:rsidP="0058627E">
      <w:pPr>
        <w:ind w:left="-567"/>
      </w:pPr>
    </w:p>
    <w:sectPr w:rsidR="00C363BD" w:rsidSect="0058627E">
      <w:headerReference w:type="default" r:id="rId13"/>
      <w:footerReference w:type="default" r:id="rId14"/>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41" w:rsidRDefault="00C17441" w:rsidP="0058627E">
      <w:pPr>
        <w:spacing w:line="240" w:lineRule="auto"/>
      </w:pPr>
      <w:r>
        <w:separator/>
      </w:r>
    </w:p>
  </w:endnote>
  <w:endnote w:type="continuationSeparator" w:id="0">
    <w:p w:rsidR="00C17441" w:rsidRDefault="00C17441" w:rsidP="00586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EC" w:rsidRDefault="00B4357D" w:rsidP="008C09EE">
    <w:pPr>
      <w:pStyle w:val="Fuzeile"/>
      <w:tabs>
        <w:tab w:val="clear" w:pos="4536"/>
        <w:tab w:val="left" w:pos="2268"/>
        <w:tab w:val="left" w:pos="5103"/>
        <w:tab w:val="left" w:pos="7655"/>
      </w:tabs>
      <w:ind w:left="-567"/>
      <w:rPr>
        <w:rFonts w:cstheme="minorHAnsi"/>
        <w:sz w:val="16"/>
        <w:szCs w:val="16"/>
      </w:rPr>
    </w:pPr>
    <w:r w:rsidRPr="00B4357D">
      <w:rPr>
        <w:sz w:val="16"/>
        <w:szCs w:val="16"/>
      </w:rPr>
      <w:t xml:space="preserve">GL </w:t>
    </w:r>
    <w:r w:rsidRPr="008C09EE">
      <w:rPr>
        <w:rFonts w:cstheme="minorHAnsi"/>
        <w:sz w:val="16"/>
        <w:szCs w:val="16"/>
      </w:rPr>
      <w:t>Ludemann Armaturen GmbH</w:t>
    </w:r>
    <w:r w:rsidR="00B229B8" w:rsidRPr="008C09EE">
      <w:rPr>
        <w:rFonts w:cstheme="minorHAnsi"/>
        <w:sz w:val="16"/>
        <w:szCs w:val="16"/>
      </w:rPr>
      <w:tab/>
      <w:t>Ludemann Appendages</w:t>
    </w:r>
    <w:r w:rsidR="00B229B8" w:rsidRPr="008C09EE">
      <w:rPr>
        <w:rFonts w:cstheme="minorHAnsi"/>
        <w:sz w:val="16"/>
        <w:szCs w:val="16"/>
      </w:rPr>
      <w:tab/>
    </w:r>
  </w:p>
  <w:p w:rsidR="00340DEC" w:rsidRDefault="00B229B8" w:rsidP="008C09EE">
    <w:pPr>
      <w:pStyle w:val="Fuzeile"/>
      <w:tabs>
        <w:tab w:val="clear" w:pos="4536"/>
        <w:tab w:val="left" w:pos="2268"/>
        <w:tab w:val="left" w:pos="5103"/>
        <w:tab w:val="left" w:pos="7655"/>
      </w:tabs>
      <w:ind w:left="-567"/>
      <w:rPr>
        <w:rFonts w:cstheme="minorHAnsi"/>
        <w:sz w:val="16"/>
        <w:szCs w:val="16"/>
      </w:rPr>
    </w:pPr>
    <w:r w:rsidRPr="008C09EE">
      <w:rPr>
        <w:rFonts w:cstheme="minorHAnsi"/>
        <w:sz w:val="16"/>
        <w:szCs w:val="16"/>
      </w:rPr>
      <w:t xml:space="preserve">+49 </w:t>
    </w:r>
    <w:r w:rsidR="00340DEC">
      <w:rPr>
        <w:rFonts w:cstheme="minorHAnsi"/>
        <w:sz w:val="16"/>
        <w:szCs w:val="16"/>
      </w:rPr>
      <w:t>221 933534-0</w:t>
    </w:r>
    <w:r w:rsidR="00B4357D" w:rsidRPr="008C09EE">
      <w:rPr>
        <w:rFonts w:cstheme="minorHAnsi"/>
        <w:sz w:val="16"/>
        <w:szCs w:val="16"/>
      </w:rPr>
      <w:tab/>
    </w:r>
    <w:r w:rsidRPr="008C09EE">
      <w:rPr>
        <w:rFonts w:cstheme="minorHAnsi"/>
        <w:sz w:val="16"/>
        <w:szCs w:val="16"/>
        <w:lang w:val="nl-NL"/>
      </w:rPr>
      <w:t>+31 598 690550</w:t>
    </w:r>
    <w:r w:rsidR="00B4357D" w:rsidRPr="008C09EE">
      <w:rPr>
        <w:rFonts w:cstheme="minorHAnsi"/>
        <w:sz w:val="16"/>
        <w:szCs w:val="16"/>
      </w:rPr>
      <w:tab/>
    </w:r>
  </w:p>
  <w:p w:rsidR="00B4357D" w:rsidRPr="008C09EE" w:rsidRDefault="000447C7" w:rsidP="008C09EE">
    <w:pPr>
      <w:pStyle w:val="Fuzeile"/>
      <w:tabs>
        <w:tab w:val="clear" w:pos="4536"/>
        <w:tab w:val="left" w:pos="2268"/>
        <w:tab w:val="left" w:pos="5103"/>
        <w:tab w:val="left" w:pos="7655"/>
      </w:tabs>
      <w:ind w:left="-567"/>
      <w:rPr>
        <w:rFonts w:cstheme="minorHAnsi"/>
        <w:sz w:val="16"/>
        <w:szCs w:val="16"/>
      </w:rPr>
    </w:pPr>
    <w:hyperlink r:id="rId1" w:history="1">
      <w:r w:rsidR="00B229B8" w:rsidRPr="008C09EE">
        <w:rPr>
          <w:rStyle w:val="Hyperlink"/>
          <w:rFonts w:cstheme="minorHAnsi"/>
          <w:color w:val="auto"/>
          <w:sz w:val="16"/>
          <w:szCs w:val="16"/>
          <w:u w:val="none"/>
        </w:rPr>
        <w:t>armaturen@ludemann.info</w:t>
      </w:r>
    </w:hyperlink>
    <w:r w:rsidR="00B4357D" w:rsidRPr="008C09EE">
      <w:rPr>
        <w:rFonts w:cstheme="minorHAnsi"/>
        <w:sz w:val="16"/>
        <w:szCs w:val="16"/>
      </w:rPr>
      <w:tab/>
    </w:r>
    <w:hyperlink r:id="rId2" w:history="1">
      <w:r w:rsidR="00B229B8" w:rsidRPr="008C09EE">
        <w:rPr>
          <w:rStyle w:val="Hyperlink"/>
          <w:rFonts w:cstheme="minorHAnsi"/>
          <w:color w:val="auto"/>
          <w:sz w:val="16"/>
          <w:szCs w:val="16"/>
          <w:u w:val="none"/>
        </w:rPr>
        <w:t>appendages@ludemann.info</w:t>
      </w:r>
    </w:hyperlink>
    <w:r w:rsidR="00B229B8" w:rsidRPr="008C09EE">
      <w:rPr>
        <w:rFonts w:cstheme="minorHAnsi"/>
        <w:sz w:val="16"/>
        <w:szCs w:val="16"/>
      </w:rPr>
      <w:tab/>
    </w:r>
    <w:hyperlink r:id="rId3" w:history="1">
      <w:r w:rsidR="00B4357D" w:rsidRPr="008C09EE">
        <w:rPr>
          <w:rStyle w:val="Hyperlink"/>
          <w:rFonts w:cstheme="minorHAnsi"/>
          <w:color w:val="auto"/>
          <w:sz w:val="16"/>
          <w:szCs w:val="16"/>
          <w:u w:val="none"/>
        </w:rPr>
        <w:t>www.ludemann.info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41" w:rsidRDefault="00C17441" w:rsidP="0058627E">
      <w:pPr>
        <w:spacing w:line="240" w:lineRule="auto"/>
      </w:pPr>
      <w:r>
        <w:separator/>
      </w:r>
    </w:p>
  </w:footnote>
  <w:footnote w:type="continuationSeparator" w:id="0">
    <w:p w:rsidR="00C17441" w:rsidRDefault="00C17441" w:rsidP="005862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27" w:rsidRDefault="002B0C27">
    <w:pPr>
      <w:pStyle w:val="Kopfzeile"/>
    </w:pPr>
    <w:r>
      <w:rPr>
        <w:noProof/>
        <w:lang w:eastAsia="de-DE"/>
      </w:rPr>
      <w:drawing>
        <wp:anchor distT="0" distB="0" distL="114300" distR="114300" simplePos="0" relativeHeight="251660288" behindDoc="0" locked="0" layoutInCell="0" allowOverlap="1">
          <wp:simplePos x="0" y="0"/>
          <wp:positionH relativeFrom="column">
            <wp:posOffset>-366394</wp:posOffset>
          </wp:positionH>
          <wp:positionV relativeFrom="paragraph">
            <wp:posOffset>-87630</wp:posOffset>
          </wp:positionV>
          <wp:extent cx="381000" cy="5410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90611"/>
                  <a:stretch/>
                </pic:blipFill>
                <pic:spPr bwMode="auto">
                  <a:xfrm>
                    <a:off x="0" y="0"/>
                    <a:ext cx="381000" cy="541020"/>
                  </a:xfrm>
                  <a:prstGeom prst="rect">
                    <a:avLst/>
                  </a:prstGeom>
                  <a:noFill/>
                  <a:ln>
                    <a:noFill/>
                  </a:ln>
                  <a:extLst>
                    <a:ext uri="{53640926-AAD7-44D8-BBD7-CCE9431645EC}">
                      <a14:shadowObscured xmlns:a14="http://schemas.microsoft.com/office/drawing/2010/main"/>
                    </a:ext>
                  </a:extLst>
                </pic:spPr>
              </pic:pic>
            </a:graphicData>
          </a:graphic>
        </wp:anchor>
      </w:drawing>
    </w:r>
  </w:p>
  <w:p w:rsidR="002B0C27" w:rsidRDefault="002B0C27">
    <w:pPr>
      <w:pStyle w:val="Kopfzeile"/>
    </w:pPr>
    <w:r>
      <w:rPr>
        <w:noProof/>
        <w:lang w:eastAsia="de-DE"/>
      </w:rPr>
      <w:drawing>
        <wp:anchor distT="0" distB="0" distL="114300" distR="114300" simplePos="0" relativeHeight="251659264" behindDoc="0" locked="0" layoutInCell="0" allowOverlap="1">
          <wp:simplePos x="0" y="0"/>
          <wp:positionH relativeFrom="column">
            <wp:posOffset>1710055</wp:posOffset>
          </wp:positionH>
          <wp:positionV relativeFrom="paragraph">
            <wp:posOffset>1008380</wp:posOffset>
          </wp:positionV>
          <wp:extent cx="428625" cy="5410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2815" t="234155" r="36622" b="-234155"/>
                  <a:stretch/>
                </pic:blipFill>
                <pic:spPr bwMode="auto">
                  <a:xfrm>
                    <a:off x="0" y="0"/>
                    <a:ext cx="428625" cy="5410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DE"/>
      </w:rPr>
      <w:drawing>
        <wp:anchor distT="0" distB="0" distL="114300" distR="114300" simplePos="0" relativeHeight="251658240" behindDoc="0" locked="0" layoutInCell="0" allowOverlap="1">
          <wp:simplePos x="0" y="0"/>
          <wp:positionH relativeFrom="column">
            <wp:posOffset>2748280</wp:posOffset>
          </wp:positionH>
          <wp:positionV relativeFrom="paragraph">
            <wp:posOffset>-258445</wp:posOffset>
          </wp:positionV>
          <wp:extent cx="3524250" cy="54102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146"/>
                  <a:stretch/>
                </pic:blipFill>
                <pic:spPr bwMode="auto">
                  <a:xfrm>
                    <a:off x="0" y="0"/>
                    <a:ext cx="3524250" cy="5410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41"/>
    <w:rsid w:val="000447C7"/>
    <w:rsid w:val="00055839"/>
    <w:rsid w:val="00060A81"/>
    <w:rsid w:val="000923FE"/>
    <w:rsid w:val="000A7707"/>
    <w:rsid w:val="001D6AAD"/>
    <w:rsid w:val="002165D3"/>
    <w:rsid w:val="002437C1"/>
    <w:rsid w:val="002877CC"/>
    <w:rsid w:val="002A2B47"/>
    <w:rsid w:val="002B0C27"/>
    <w:rsid w:val="002C2B08"/>
    <w:rsid w:val="00303E34"/>
    <w:rsid w:val="00340DEC"/>
    <w:rsid w:val="0058627E"/>
    <w:rsid w:val="006474D6"/>
    <w:rsid w:val="006A5A52"/>
    <w:rsid w:val="006B4BEE"/>
    <w:rsid w:val="00701A80"/>
    <w:rsid w:val="00712CCC"/>
    <w:rsid w:val="00745549"/>
    <w:rsid w:val="007A1096"/>
    <w:rsid w:val="007B2FBD"/>
    <w:rsid w:val="00882155"/>
    <w:rsid w:val="008A2B85"/>
    <w:rsid w:val="008C09EE"/>
    <w:rsid w:val="008C46D3"/>
    <w:rsid w:val="009067F9"/>
    <w:rsid w:val="00993DD5"/>
    <w:rsid w:val="00B229B8"/>
    <w:rsid w:val="00B22CCC"/>
    <w:rsid w:val="00B3686E"/>
    <w:rsid w:val="00B4357D"/>
    <w:rsid w:val="00C02C0E"/>
    <w:rsid w:val="00C17441"/>
    <w:rsid w:val="00C363BD"/>
    <w:rsid w:val="00C40432"/>
    <w:rsid w:val="00C6050D"/>
    <w:rsid w:val="00CF3BDE"/>
    <w:rsid w:val="00DE764D"/>
    <w:rsid w:val="00E62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62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627E"/>
  </w:style>
  <w:style w:type="paragraph" w:styleId="Fuzeile">
    <w:name w:val="footer"/>
    <w:basedOn w:val="Standard"/>
    <w:link w:val="FuzeileZchn"/>
    <w:uiPriority w:val="99"/>
    <w:unhideWhenUsed/>
    <w:rsid w:val="0058627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627E"/>
  </w:style>
  <w:style w:type="paragraph" w:styleId="Sprechblasentext">
    <w:name w:val="Balloon Text"/>
    <w:basedOn w:val="Standard"/>
    <w:link w:val="SprechblasentextZchn"/>
    <w:uiPriority w:val="99"/>
    <w:semiHidden/>
    <w:unhideWhenUsed/>
    <w:rsid w:val="005862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27E"/>
    <w:rPr>
      <w:rFonts w:ascii="Tahoma" w:hAnsi="Tahoma" w:cs="Tahoma"/>
      <w:sz w:val="16"/>
      <w:szCs w:val="16"/>
    </w:rPr>
  </w:style>
  <w:style w:type="table" w:styleId="Tabellenraster">
    <w:name w:val="Table Grid"/>
    <w:basedOn w:val="NormaleTabelle"/>
    <w:uiPriority w:val="59"/>
    <w:rsid w:val="002B0C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4357D"/>
    <w:rPr>
      <w:color w:val="0000FF" w:themeColor="hyperlink"/>
      <w:u w:val="single"/>
    </w:rPr>
  </w:style>
  <w:style w:type="character" w:customStyle="1" w:styleId="inv1">
    <w:name w:val="inv1"/>
    <w:basedOn w:val="Absatz-Standardschriftart"/>
    <w:rsid w:val="00B229B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62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627E"/>
  </w:style>
  <w:style w:type="paragraph" w:styleId="Fuzeile">
    <w:name w:val="footer"/>
    <w:basedOn w:val="Standard"/>
    <w:link w:val="FuzeileZchn"/>
    <w:uiPriority w:val="99"/>
    <w:unhideWhenUsed/>
    <w:rsid w:val="0058627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627E"/>
  </w:style>
  <w:style w:type="paragraph" w:styleId="Sprechblasentext">
    <w:name w:val="Balloon Text"/>
    <w:basedOn w:val="Standard"/>
    <w:link w:val="SprechblasentextZchn"/>
    <w:uiPriority w:val="99"/>
    <w:semiHidden/>
    <w:unhideWhenUsed/>
    <w:rsid w:val="005862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27E"/>
    <w:rPr>
      <w:rFonts w:ascii="Tahoma" w:hAnsi="Tahoma" w:cs="Tahoma"/>
      <w:sz w:val="16"/>
      <w:szCs w:val="16"/>
    </w:rPr>
  </w:style>
  <w:style w:type="table" w:styleId="Tabellenraster">
    <w:name w:val="Table Grid"/>
    <w:basedOn w:val="NormaleTabelle"/>
    <w:uiPriority w:val="59"/>
    <w:rsid w:val="002B0C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4357D"/>
    <w:rPr>
      <w:color w:val="0000FF" w:themeColor="hyperlink"/>
      <w:u w:val="single"/>
    </w:rPr>
  </w:style>
  <w:style w:type="character" w:customStyle="1" w:styleId="inv1">
    <w:name w:val="inv1"/>
    <w:basedOn w:val="Absatz-Standardschriftart"/>
    <w:rsid w:val="00B229B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udemann.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ludemann.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udemann.info" TargetMode="External"/><Relationship Id="rId2" Type="http://schemas.openxmlformats.org/officeDocument/2006/relationships/hyperlink" Target="mailto:appendages@ludemann.info" TargetMode="External"/><Relationship Id="rId1" Type="http://schemas.openxmlformats.org/officeDocument/2006/relationships/hyperlink" Target="mailto:armaturen@ludemann.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BC4F-5A7F-485A-9A05-A0FAE4B6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Stuhm</dc:creator>
  <cp:lastModifiedBy>Martina Ludemann</cp:lastModifiedBy>
  <cp:revision>3</cp:revision>
  <cp:lastPrinted>2013-07-18T11:32:00Z</cp:lastPrinted>
  <dcterms:created xsi:type="dcterms:W3CDTF">2021-12-15T08:03:00Z</dcterms:created>
  <dcterms:modified xsi:type="dcterms:W3CDTF">2021-12-15T08:07:00Z</dcterms:modified>
</cp:coreProperties>
</file>